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F35" w:rsidRPr="000B0D83" w:rsidRDefault="004C6F35" w:rsidP="000B0D83">
      <w:pPr>
        <w:spacing w:line="240" w:lineRule="auto"/>
        <w:rPr>
          <w:sz w:val="24"/>
          <w:szCs w:val="24"/>
        </w:rPr>
      </w:pPr>
      <w:r w:rsidRPr="000B0D83">
        <w:rPr>
          <w:sz w:val="24"/>
          <w:szCs w:val="24"/>
        </w:rPr>
        <w:t xml:space="preserve">ДРУЖИНА. Теперь бросим взгляд на состав русского общества, которым правил великий князь киевский. Высшим классом этого общества, с которым князь делил труды управления и защиты земли, была княжеская дружина. </w:t>
      </w:r>
      <w:proofErr w:type="gramStart"/>
      <w:r w:rsidRPr="000B0D83">
        <w:rPr>
          <w:sz w:val="24"/>
          <w:szCs w:val="24"/>
        </w:rPr>
        <w:t xml:space="preserve">Она делилась на высшую и низшую: первая состояла из княжих мужей, или бояр, вторая из детских, или отроков; древнейшее собирательное название младшей дружины гридь или </w:t>
      </w:r>
      <w:proofErr w:type="spellStart"/>
      <w:r w:rsidRPr="000B0D83">
        <w:rPr>
          <w:sz w:val="24"/>
          <w:szCs w:val="24"/>
        </w:rPr>
        <w:t>гридьба</w:t>
      </w:r>
      <w:proofErr w:type="spellEnd"/>
      <w:r w:rsidRPr="000B0D83">
        <w:rPr>
          <w:sz w:val="24"/>
          <w:szCs w:val="24"/>
        </w:rPr>
        <w:t xml:space="preserve"> (скандинавское </w:t>
      </w:r>
      <w:proofErr w:type="spellStart"/>
      <w:r w:rsidRPr="000B0D83">
        <w:rPr>
          <w:sz w:val="24"/>
          <w:szCs w:val="24"/>
        </w:rPr>
        <w:t>grid</w:t>
      </w:r>
      <w:proofErr w:type="spellEnd"/>
      <w:r w:rsidRPr="000B0D83">
        <w:rPr>
          <w:sz w:val="24"/>
          <w:szCs w:val="24"/>
        </w:rPr>
        <w:t xml:space="preserve"> - дворовая прислуга) заменилось потом словом двор или слуги.</w:t>
      </w:r>
      <w:proofErr w:type="gramEnd"/>
      <w:r w:rsidRPr="000B0D83">
        <w:rPr>
          <w:sz w:val="24"/>
          <w:szCs w:val="24"/>
        </w:rPr>
        <w:t xml:space="preserve"> Эта дружина вместе со своим князем вышла, как мы знаем, из среды вооруженного купечества больших городов. В XI </w:t>
      </w:r>
      <w:proofErr w:type="gramStart"/>
      <w:r w:rsidRPr="000B0D83">
        <w:rPr>
          <w:sz w:val="24"/>
          <w:szCs w:val="24"/>
        </w:rPr>
        <w:t>в</w:t>
      </w:r>
      <w:proofErr w:type="gramEnd"/>
      <w:r w:rsidRPr="000B0D83">
        <w:rPr>
          <w:sz w:val="24"/>
          <w:szCs w:val="24"/>
        </w:rPr>
        <w:t xml:space="preserve">. </w:t>
      </w:r>
      <w:proofErr w:type="gramStart"/>
      <w:r w:rsidRPr="000B0D83">
        <w:rPr>
          <w:sz w:val="24"/>
          <w:szCs w:val="24"/>
        </w:rPr>
        <w:t>она</w:t>
      </w:r>
      <w:proofErr w:type="gramEnd"/>
      <w:r w:rsidRPr="000B0D83">
        <w:rPr>
          <w:sz w:val="24"/>
          <w:szCs w:val="24"/>
        </w:rPr>
        <w:t xml:space="preserve"> еще не отличалась от этого купечества резкими чертами ни политическими, ни экономическими. Дружина княжества составляла, собственно, военный класс; но и большие торговые города были устроены по-военному, образовали каждый цельный организованный полк, называвшийся тысячей, которая подразделялась на сотни и десятки (батальоны и роты). Тысячей командовал выбиравшийся городом, а потом назначаемый князем тысяцкий, сотнями и десятками также выборные сотские и десятские. Эти выборные командиры составляли военное управление города и принадлежавшей ему области, военно-правительственную старшину, которая называется в летописи "старцами градскими". Городовые полки, точнее говоря, вооруженные города принимали постоянное участие в походах князя наравне с его дружиной. С другой стороны, дружина служила князю орудием управления: члены старшей дружины, бояре, составляли думу князя, его государственный совет. "</w:t>
      </w:r>
      <w:proofErr w:type="spellStart"/>
      <w:r w:rsidRPr="000B0D83">
        <w:rPr>
          <w:sz w:val="24"/>
          <w:szCs w:val="24"/>
        </w:rPr>
        <w:t>Бо</w:t>
      </w:r>
      <w:proofErr w:type="spellEnd"/>
      <w:r w:rsidRPr="000B0D83">
        <w:rPr>
          <w:sz w:val="24"/>
          <w:szCs w:val="24"/>
        </w:rPr>
        <w:t xml:space="preserve"> </w:t>
      </w:r>
      <w:proofErr w:type="spellStart"/>
      <w:r w:rsidRPr="000B0D83">
        <w:rPr>
          <w:sz w:val="24"/>
          <w:szCs w:val="24"/>
        </w:rPr>
        <w:t>Володимир</w:t>
      </w:r>
      <w:proofErr w:type="spellEnd"/>
      <w:r w:rsidRPr="000B0D83">
        <w:rPr>
          <w:sz w:val="24"/>
          <w:szCs w:val="24"/>
        </w:rPr>
        <w:t xml:space="preserve">, - говорит о нем летопись, - любя дружину и с ними думая о строи </w:t>
      </w:r>
      <w:proofErr w:type="spellStart"/>
      <w:r w:rsidRPr="000B0D83">
        <w:rPr>
          <w:sz w:val="24"/>
          <w:szCs w:val="24"/>
        </w:rPr>
        <w:t>земленем</w:t>
      </w:r>
      <w:proofErr w:type="spellEnd"/>
      <w:r w:rsidRPr="000B0D83">
        <w:rPr>
          <w:sz w:val="24"/>
          <w:szCs w:val="24"/>
        </w:rPr>
        <w:t xml:space="preserve">, и о </w:t>
      </w:r>
      <w:proofErr w:type="spellStart"/>
      <w:r w:rsidRPr="000B0D83">
        <w:rPr>
          <w:sz w:val="24"/>
          <w:szCs w:val="24"/>
        </w:rPr>
        <w:t>ратех</w:t>
      </w:r>
      <w:proofErr w:type="spellEnd"/>
      <w:r w:rsidRPr="000B0D83">
        <w:rPr>
          <w:sz w:val="24"/>
          <w:szCs w:val="24"/>
        </w:rPr>
        <w:t xml:space="preserve">, и </w:t>
      </w:r>
      <w:proofErr w:type="gramStart"/>
      <w:r w:rsidRPr="000B0D83">
        <w:rPr>
          <w:sz w:val="24"/>
          <w:szCs w:val="24"/>
        </w:rPr>
        <w:t>о</w:t>
      </w:r>
      <w:proofErr w:type="gramEnd"/>
      <w:r w:rsidRPr="000B0D83">
        <w:rPr>
          <w:sz w:val="24"/>
          <w:szCs w:val="24"/>
        </w:rPr>
        <w:t xml:space="preserve"> уставе </w:t>
      </w:r>
      <w:proofErr w:type="spellStart"/>
      <w:r w:rsidRPr="000B0D83">
        <w:rPr>
          <w:sz w:val="24"/>
          <w:szCs w:val="24"/>
        </w:rPr>
        <w:t>земленем</w:t>
      </w:r>
      <w:proofErr w:type="spellEnd"/>
      <w:r w:rsidRPr="000B0D83">
        <w:rPr>
          <w:sz w:val="24"/>
          <w:szCs w:val="24"/>
        </w:rPr>
        <w:t xml:space="preserve">". Но в этой дружинной, или боярской, думе сидели и "старцы градские", т. е. выборные военные власти города Киева, может быть, и других городов, тысяцкие и сотские. Так, самый вопрос о принятии христианства был решен князем по совету с боярами и "старцами градскими". Эти старцы, или старейшины, городские являются об руку с князем, вместе с боярами, в делах управления, как и при всех придворных торжествах, образуя как бы земскую аристократию рядом </w:t>
      </w:r>
      <w:proofErr w:type="gramStart"/>
      <w:r w:rsidRPr="000B0D83">
        <w:rPr>
          <w:sz w:val="24"/>
          <w:szCs w:val="24"/>
        </w:rPr>
        <w:t>с</w:t>
      </w:r>
      <w:proofErr w:type="gramEnd"/>
      <w:r w:rsidRPr="000B0D83">
        <w:rPr>
          <w:sz w:val="24"/>
          <w:szCs w:val="24"/>
        </w:rPr>
        <w:t xml:space="preserve"> княжеской служилой. На княжий пир по случаю освящения церкви в Василеве в 996 г. званы были вместе с боярами и посадниками и "старейшины по всем градом". Точно так же по распоряжению Владимира на его воскресные пиры в Киеве положено было приходить боярам, гриди, сотским, десятским и всем нарочитым мужам. Но, составляя военно-правительственный класс, княжеская дружина </w:t>
      </w:r>
      <w:proofErr w:type="gramStart"/>
      <w:r w:rsidRPr="000B0D83">
        <w:rPr>
          <w:sz w:val="24"/>
          <w:szCs w:val="24"/>
        </w:rPr>
        <w:t>в</w:t>
      </w:r>
      <w:proofErr w:type="gramEnd"/>
      <w:r w:rsidRPr="000B0D83">
        <w:rPr>
          <w:sz w:val="24"/>
          <w:szCs w:val="24"/>
        </w:rPr>
        <w:t xml:space="preserve"> то же время оставалась еще во главе русского купечества, из которого выделилась, принимала деятельное участие в заморской торговле. Это русское купечество около половины Х </w:t>
      </w:r>
      <w:proofErr w:type="gramStart"/>
      <w:r w:rsidRPr="000B0D83">
        <w:rPr>
          <w:sz w:val="24"/>
          <w:szCs w:val="24"/>
        </w:rPr>
        <w:t>в</w:t>
      </w:r>
      <w:proofErr w:type="gramEnd"/>
      <w:r w:rsidRPr="000B0D83">
        <w:rPr>
          <w:sz w:val="24"/>
          <w:szCs w:val="24"/>
        </w:rPr>
        <w:t xml:space="preserve">. далеко еще не было </w:t>
      </w:r>
      <w:proofErr w:type="spellStart"/>
      <w:r w:rsidRPr="000B0D83">
        <w:rPr>
          <w:sz w:val="24"/>
          <w:szCs w:val="24"/>
        </w:rPr>
        <w:t>славянорусским</w:t>
      </w:r>
      <w:proofErr w:type="spellEnd"/>
      <w:r w:rsidRPr="000B0D83">
        <w:rPr>
          <w:sz w:val="24"/>
          <w:szCs w:val="24"/>
        </w:rPr>
        <w:t xml:space="preserve">. </w:t>
      </w:r>
    </w:p>
    <w:p w:rsidR="004C6F35" w:rsidRPr="004C6F35" w:rsidRDefault="004C6F35" w:rsidP="004C6F35">
      <w:pPr>
        <w:rPr>
          <w:sz w:val="26"/>
          <w:szCs w:val="26"/>
        </w:rPr>
      </w:pPr>
    </w:p>
    <w:p w:rsidR="00A376E0" w:rsidRPr="004C6F35" w:rsidRDefault="00A376E0">
      <w:pPr>
        <w:rPr>
          <w:sz w:val="26"/>
          <w:szCs w:val="26"/>
        </w:rPr>
      </w:pPr>
    </w:p>
    <w:sectPr w:rsidR="00A376E0" w:rsidRPr="004C6F35" w:rsidSect="004C7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C6F35"/>
    <w:rsid w:val="000B0D83"/>
    <w:rsid w:val="004C6F35"/>
    <w:rsid w:val="004C7797"/>
    <w:rsid w:val="00A3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3</cp:revision>
  <dcterms:created xsi:type="dcterms:W3CDTF">2007-12-04T17:29:00Z</dcterms:created>
  <dcterms:modified xsi:type="dcterms:W3CDTF">2007-12-06T19:56:00Z</dcterms:modified>
</cp:coreProperties>
</file>